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Pr="00C822F7" w:rsidRDefault="00C822F7" w:rsidP="00C822F7">
      <w:pPr>
        <w:widowControl w:val="0"/>
        <w:jc w:val="both"/>
        <w:rPr>
          <w:rFonts w:ascii="YU HELV" w:hAnsi="YU HELV"/>
          <w:b/>
        </w:rPr>
      </w:pPr>
      <w:r w:rsidRPr="00C822F7">
        <w:rPr>
          <w:rFonts w:ascii="YU HELV" w:hAnsi="YU HELV"/>
          <w:b/>
        </w:rPr>
        <w:t xml:space="preserve">                  </w:t>
      </w:r>
      <w:r w:rsidRPr="00C822F7">
        <w:rPr>
          <w:rFonts w:ascii="YU HELV" w:hAnsi="YU HELV"/>
          <w:b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4" o:title=""/>
          </v:shape>
          <o:OLEObject Type="Embed" ProgID="MSDraw" ShapeID="_x0000_i1025" DrawAspect="Content" ObjectID="_1803898290" r:id="rId5">
            <o:FieldCodes>\* MERGEFORMAT</o:FieldCodes>
          </o:OLEObject>
        </w:object>
      </w:r>
    </w:p>
    <w:p w:rsidR="00C822F7" w:rsidRPr="00C822F7" w:rsidRDefault="00C822F7" w:rsidP="00C822F7">
      <w:pPr>
        <w:widowControl w:val="0"/>
        <w:jc w:val="both"/>
        <w:rPr>
          <w:bCs/>
          <w:sz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C822F7" w:rsidRPr="00C822F7" w:rsidTr="002E7FE1">
        <w:tc>
          <w:tcPr>
            <w:tcW w:w="4337" w:type="dxa"/>
            <w:hideMark/>
          </w:tcPr>
          <w:p w:rsidR="00C822F7" w:rsidRPr="00C822F7" w:rsidRDefault="00C822F7" w:rsidP="00C822F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hr-HR" w:eastAsia="en-US"/>
              </w:rPr>
            </w:pPr>
            <w:r w:rsidRPr="00C822F7">
              <w:rPr>
                <w:rFonts w:eastAsiaTheme="minorHAnsi"/>
                <w:sz w:val="24"/>
                <w:szCs w:val="24"/>
                <w:lang w:val="hr-HR" w:eastAsia="en-US"/>
              </w:rPr>
              <w:t>REPUBLIKA  HRVATSKA</w:t>
            </w:r>
          </w:p>
        </w:tc>
      </w:tr>
      <w:tr w:rsidR="00C822F7" w:rsidRPr="00C822F7" w:rsidTr="002E7FE1">
        <w:tc>
          <w:tcPr>
            <w:tcW w:w="4337" w:type="dxa"/>
            <w:hideMark/>
          </w:tcPr>
          <w:p w:rsidR="00C822F7" w:rsidRPr="00C822F7" w:rsidRDefault="00C822F7" w:rsidP="00C822F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hr-HR" w:eastAsia="en-US"/>
              </w:rPr>
            </w:pPr>
            <w:r w:rsidRPr="00C822F7">
              <w:rPr>
                <w:rFonts w:eastAsiaTheme="minorHAnsi"/>
                <w:sz w:val="24"/>
                <w:szCs w:val="24"/>
                <w:lang w:val="hr-HR" w:eastAsia="en-US"/>
              </w:rPr>
              <w:t>SISAČKO-MOSLAVAČKA ŽUPANIJA</w:t>
            </w:r>
          </w:p>
        </w:tc>
      </w:tr>
      <w:tr w:rsidR="00C822F7" w:rsidRPr="00C822F7" w:rsidTr="002E7FE1">
        <w:trPr>
          <w:trHeight w:val="236"/>
        </w:trPr>
        <w:tc>
          <w:tcPr>
            <w:tcW w:w="4337" w:type="dxa"/>
            <w:hideMark/>
          </w:tcPr>
          <w:p w:rsidR="00C822F7" w:rsidRPr="00C822F7" w:rsidRDefault="00C822F7" w:rsidP="00C822F7">
            <w:pPr>
              <w:spacing w:line="259" w:lineRule="auto"/>
              <w:jc w:val="both"/>
              <w:rPr>
                <w:rFonts w:eastAsiaTheme="minorHAnsi"/>
                <w:sz w:val="24"/>
                <w:szCs w:val="24"/>
                <w:lang w:val="hr-HR" w:eastAsia="en-US"/>
              </w:rPr>
            </w:pPr>
            <w:r w:rsidRPr="00C822F7">
              <w:rPr>
                <w:rFonts w:eastAsiaTheme="minorHAnsi"/>
                <w:sz w:val="24"/>
                <w:szCs w:val="24"/>
                <w:lang w:val="hr-HR" w:eastAsia="en-US"/>
              </w:rPr>
              <w:t>OPĆINA LEKENIK</w:t>
            </w:r>
          </w:p>
        </w:tc>
      </w:tr>
    </w:tbl>
    <w:p w:rsidR="00C822F7" w:rsidRPr="00C822F7" w:rsidRDefault="00C822F7" w:rsidP="00C822F7">
      <w:pPr>
        <w:spacing w:line="259" w:lineRule="auto"/>
        <w:jc w:val="both"/>
        <w:rPr>
          <w:rFonts w:eastAsiaTheme="minorHAnsi"/>
          <w:sz w:val="24"/>
          <w:szCs w:val="24"/>
          <w:lang w:val="hr-HR" w:eastAsia="en-US"/>
        </w:rPr>
      </w:pPr>
      <w:r w:rsidRPr="00C822F7">
        <w:rPr>
          <w:rFonts w:eastAsiaTheme="minorHAnsi"/>
          <w:sz w:val="24"/>
          <w:szCs w:val="24"/>
          <w:lang w:val="hr-HR" w:eastAsia="en-US"/>
        </w:rPr>
        <w:t xml:space="preserve">  OPĆINSKO VIJEĆE    </w:t>
      </w:r>
    </w:p>
    <w:p w:rsidR="00C822F7" w:rsidRPr="00C822F7" w:rsidRDefault="00C822F7" w:rsidP="00C822F7">
      <w:pPr>
        <w:widowControl w:val="0"/>
        <w:tabs>
          <w:tab w:val="left" w:pos="708"/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hr-HR"/>
        </w:rPr>
      </w:pPr>
      <w:r w:rsidRPr="00C822F7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2B280C" w:rsidRPr="002B280C" w:rsidRDefault="002B280C" w:rsidP="002B280C">
      <w:pPr>
        <w:suppressAutoHyphens/>
        <w:autoSpaceDN w:val="0"/>
        <w:jc w:val="both"/>
        <w:textAlignment w:val="baseline"/>
        <w:rPr>
          <w:sz w:val="24"/>
          <w:szCs w:val="24"/>
          <w:lang w:val="hr-HR"/>
        </w:rPr>
      </w:pPr>
      <w:r w:rsidRPr="002B280C">
        <w:rPr>
          <w:sz w:val="24"/>
          <w:szCs w:val="24"/>
          <w:lang w:val="hr-HR"/>
        </w:rPr>
        <w:t>KLASA: 001-01/25-01/01</w:t>
      </w:r>
    </w:p>
    <w:p w:rsidR="002B280C" w:rsidRPr="002B280C" w:rsidRDefault="002B280C" w:rsidP="002B280C">
      <w:pPr>
        <w:suppressAutoHyphens/>
        <w:autoSpaceDN w:val="0"/>
        <w:jc w:val="both"/>
        <w:textAlignment w:val="baseline"/>
        <w:rPr>
          <w:sz w:val="24"/>
          <w:szCs w:val="24"/>
          <w:lang w:val="hr-HR"/>
        </w:rPr>
      </w:pPr>
      <w:r w:rsidRPr="002B280C">
        <w:rPr>
          <w:sz w:val="24"/>
          <w:szCs w:val="24"/>
          <w:lang w:val="hr-HR"/>
        </w:rPr>
        <w:t>URBROJ: 2176-12-0</w:t>
      </w:r>
      <w:r>
        <w:rPr>
          <w:sz w:val="24"/>
          <w:szCs w:val="24"/>
          <w:lang w:val="hr-HR"/>
        </w:rPr>
        <w:t>1</w:t>
      </w:r>
      <w:r w:rsidRPr="002B280C">
        <w:rPr>
          <w:sz w:val="24"/>
          <w:szCs w:val="24"/>
          <w:lang w:val="hr-HR"/>
        </w:rPr>
        <w:t>-25-0</w:t>
      </w:r>
      <w:r>
        <w:rPr>
          <w:sz w:val="24"/>
          <w:szCs w:val="24"/>
          <w:lang w:val="hr-HR"/>
        </w:rPr>
        <w:t>2</w:t>
      </w:r>
    </w:p>
    <w:p w:rsidR="00C822F7" w:rsidRPr="00C822F7" w:rsidRDefault="00C822F7" w:rsidP="00C822F7">
      <w:pPr>
        <w:suppressAutoHyphens/>
        <w:autoSpaceDN w:val="0"/>
        <w:jc w:val="both"/>
        <w:textAlignment w:val="baseline"/>
        <w:rPr>
          <w:color w:val="231F20"/>
          <w:sz w:val="24"/>
          <w:szCs w:val="24"/>
          <w:lang w:val="hr-HR"/>
        </w:rPr>
      </w:pPr>
      <w:r w:rsidRPr="00C822F7">
        <w:rPr>
          <w:sz w:val="24"/>
          <w:szCs w:val="24"/>
          <w:lang w:val="hr-HR"/>
        </w:rPr>
        <w:t xml:space="preserve">Lekenik, 25. ožujka 2025. </w:t>
      </w:r>
      <w:r w:rsidRPr="00C822F7">
        <w:rPr>
          <w:sz w:val="26"/>
          <w:szCs w:val="26"/>
          <w:lang w:val="hr-HR" w:eastAsia="en-US"/>
        </w:rPr>
        <w:t xml:space="preserve">                     </w:t>
      </w:r>
      <w:r w:rsidRPr="00C822F7">
        <w:rPr>
          <w:sz w:val="24"/>
          <w:szCs w:val="24"/>
          <w:lang w:val="hr-HR"/>
        </w:rPr>
        <w:t xml:space="preserve">                                                                   </w:t>
      </w:r>
      <w:r w:rsidRPr="00C822F7">
        <w:rPr>
          <w:color w:val="231F20"/>
          <w:sz w:val="24"/>
          <w:szCs w:val="24"/>
          <w:lang w:val="hr-HR"/>
        </w:rPr>
        <w:t>-PRIJEDLOG-</w:t>
      </w:r>
    </w:p>
    <w:p w:rsidR="00C822F7" w:rsidRPr="00C822F7" w:rsidRDefault="00C822F7" w:rsidP="00C822F7">
      <w:pPr>
        <w:suppressAutoHyphens/>
        <w:autoSpaceDN w:val="0"/>
        <w:jc w:val="both"/>
        <w:textAlignment w:val="baseline"/>
        <w:rPr>
          <w:color w:val="231F20"/>
          <w:sz w:val="24"/>
          <w:szCs w:val="24"/>
          <w:lang w:val="hr-HR"/>
        </w:rPr>
      </w:pPr>
    </w:p>
    <w:p w:rsidR="00C822F7" w:rsidRPr="00C822F7" w:rsidRDefault="00C822F7" w:rsidP="00C822F7">
      <w:pPr>
        <w:suppressAutoHyphens/>
        <w:autoSpaceDN w:val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val="hr-HR" w:eastAsia="en-US"/>
        </w:rPr>
      </w:pPr>
      <w:r w:rsidRPr="00C822F7">
        <w:rPr>
          <w:rFonts w:asciiTheme="minorHAnsi" w:eastAsiaTheme="minorHAnsi" w:hAnsiTheme="minorHAnsi" w:cstheme="minorBidi"/>
          <w:sz w:val="22"/>
          <w:szCs w:val="22"/>
          <w:lang w:val="hr-HR" w:eastAsia="en-US"/>
        </w:rPr>
        <w:t xml:space="preserve">        </w:t>
      </w:r>
    </w:p>
    <w:p w:rsidR="00C822F7" w:rsidRPr="00C822F7" w:rsidRDefault="00C822F7" w:rsidP="00C822F7">
      <w:pPr>
        <w:spacing w:after="160" w:line="256" w:lineRule="auto"/>
        <w:jc w:val="both"/>
        <w:rPr>
          <w:rFonts w:eastAsiaTheme="minorHAnsi"/>
          <w:sz w:val="24"/>
          <w:szCs w:val="24"/>
          <w:lang w:val="hr-HR" w:eastAsia="en-US"/>
        </w:rPr>
      </w:pPr>
      <w:r w:rsidRPr="00C822F7">
        <w:rPr>
          <w:rFonts w:eastAsiaTheme="minorHAnsi"/>
          <w:sz w:val="24"/>
          <w:szCs w:val="24"/>
          <w:lang w:val="hr-HR" w:eastAsia="en-US"/>
        </w:rPr>
        <w:t xml:space="preserve">Na temelju članaka 34. stavak 1. Statuta Općine Lekenik („Službeni vjesnik“, broj 9/21), </w:t>
      </w:r>
      <w:r w:rsidRPr="00672AC6">
        <w:rPr>
          <w:sz w:val="24"/>
          <w:szCs w:val="24"/>
          <w:lang w:val="hr-HR"/>
        </w:rPr>
        <w:t xml:space="preserve">a </w:t>
      </w:r>
      <w:r>
        <w:rPr>
          <w:sz w:val="24"/>
          <w:szCs w:val="24"/>
          <w:lang w:val="hr-HR"/>
        </w:rPr>
        <w:t xml:space="preserve">sukladno </w:t>
      </w:r>
      <w:r w:rsidRPr="00672AC6">
        <w:rPr>
          <w:sz w:val="24"/>
          <w:szCs w:val="24"/>
          <w:lang w:val="hr-HR"/>
        </w:rPr>
        <w:t>Program</w:t>
      </w:r>
      <w:r w:rsidR="0041588F">
        <w:rPr>
          <w:sz w:val="24"/>
          <w:szCs w:val="24"/>
          <w:lang w:val="hr-HR"/>
        </w:rPr>
        <w:t>u</w:t>
      </w:r>
      <w:r w:rsidRPr="00672AC6">
        <w:rPr>
          <w:sz w:val="24"/>
          <w:szCs w:val="24"/>
          <w:lang w:val="hr-HR"/>
        </w:rPr>
        <w:t xml:space="preserve"> razvoja zelene infrastrukture u urbanim područjima za razdoblje od 2021. do 2030. Vlade RH (''Narodne novine'', broj 47/2021) i Program</w:t>
      </w:r>
      <w:r w:rsidR="0041588F">
        <w:rPr>
          <w:sz w:val="24"/>
          <w:szCs w:val="24"/>
          <w:lang w:val="hr-HR"/>
        </w:rPr>
        <w:t xml:space="preserve">u </w:t>
      </w:r>
      <w:r w:rsidRPr="00672AC6">
        <w:rPr>
          <w:sz w:val="24"/>
          <w:szCs w:val="24"/>
          <w:lang w:val="hr-HR"/>
        </w:rPr>
        <w:t>razvoja kružnog gospodarenja prostorom i zgradama za razdoblje 2021. do 2030. godine (''Narodne novine'', broj 143/2021)</w:t>
      </w:r>
      <w:r>
        <w:rPr>
          <w:sz w:val="24"/>
          <w:szCs w:val="24"/>
          <w:lang w:val="hr-HR"/>
        </w:rPr>
        <w:t xml:space="preserve">, </w:t>
      </w:r>
      <w:r w:rsidRPr="00C822F7">
        <w:rPr>
          <w:rFonts w:eastAsiaTheme="minorHAnsi"/>
          <w:sz w:val="24"/>
          <w:szCs w:val="24"/>
          <w:lang w:val="hr-HR" w:eastAsia="en-US"/>
        </w:rPr>
        <w:t xml:space="preserve">Općinsko vijeće Općine Lekenik na 27. sjednici održanoj 25. ožujka 2025. godine, donijelo je </w:t>
      </w:r>
    </w:p>
    <w:p w:rsidR="00C822F7" w:rsidRPr="00672AC6" w:rsidRDefault="00C822F7" w:rsidP="00C822F7">
      <w:pPr>
        <w:pStyle w:val="Tijeloteksta"/>
        <w:jc w:val="both"/>
        <w:rPr>
          <w:b w:val="0"/>
          <w:sz w:val="24"/>
          <w:szCs w:val="24"/>
        </w:rPr>
      </w:pPr>
    </w:p>
    <w:p w:rsidR="00C822F7" w:rsidRPr="00672AC6" w:rsidRDefault="00C822F7" w:rsidP="00C822F7">
      <w:pPr>
        <w:pStyle w:val="Tijeloteksta"/>
        <w:jc w:val="both"/>
        <w:rPr>
          <w:b w:val="0"/>
          <w:sz w:val="24"/>
          <w:szCs w:val="24"/>
        </w:rPr>
      </w:pPr>
    </w:p>
    <w:p w:rsidR="00C822F7" w:rsidRPr="00C822F7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  <w:r w:rsidRPr="00C822F7">
        <w:rPr>
          <w:b w:val="0"/>
          <w:bCs/>
          <w:sz w:val="24"/>
          <w:szCs w:val="24"/>
        </w:rPr>
        <w:t>ODLUKU</w:t>
      </w:r>
    </w:p>
    <w:p w:rsidR="00C822F7" w:rsidRPr="00C822F7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  <w:r w:rsidRPr="00C822F7">
        <w:rPr>
          <w:b w:val="0"/>
          <w:bCs/>
          <w:sz w:val="24"/>
          <w:szCs w:val="24"/>
        </w:rPr>
        <w:t>o usvajanju Strategije zelene urbane obnove Općine Lekenik do 2030. godine</w:t>
      </w:r>
      <w:bookmarkStart w:id="0" w:name="_GoBack"/>
      <w:bookmarkEnd w:id="0"/>
    </w:p>
    <w:p w:rsidR="00C822F7" w:rsidRPr="00C822F7" w:rsidRDefault="00C822F7" w:rsidP="00C822F7">
      <w:pPr>
        <w:pStyle w:val="Tijeloteksta"/>
        <w:jc w:val="center"/>
        <w:rPr>
          <w:b w:val="0"/>
          <w:sz w:val="24"/>
          <w:szCs w:val="24"/>
        </w:rPr>
      </w:pPr>
    </w:p>
    <w:p w:rsidR="00C822F7" w:rsidRPr="00C822F7" w:rsidRDefault="00C822F7" w:rsidP="00C822F7">
      <w:pPr>
        <w:pStyle w:val="Tijeloteksta"/>
        <w:jc w:val="center"/>
        <w:rPr>
          <w:b w:val="0"/>
          <w:sz w:val="24"/>
          <w:szCs w:val="24"/>
        </w:rPr>
      </w:pPr>
    </w:p>
    <w:p w:rsidR="00C822F7" w:rsidRPr="00C822F7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  <w:r w:rsidRPr="00C822F7">
        <w:rPr>
          <w:b w:val="0"/>
          <w:bCs/>
          <w:sz w:val="24"/>
          <w:szCs w:val="24"/>
        </w:rPr>
        <w:t>Članak 1.</w:t>
      </w:r>
    </w:p>
    <w:p w:rsidR="00C822F7" w:rsidRPr="00C822F7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</w:p>
    <w:p w:rsidR="00C822F7" w:rsidRPr="002B280C" w:rsidRDefault="00C822F7" w:rsidP="00C822F7">
      <w:pPr>
        <w:jc w:val="both"/>
        <w:rPr>
          <w:sz w:val="24"/>
          <w:szCs w:val="24"/>
          <w:lang w:val="hr-HR"/>
        </w:rPr>
      </w:pPr>
      <w:r w:rsidRPr="002B280C">
        <w:rPr>
          <w:sz w:val="24"/>
          <w:szCs w:val="24"/>
          <w:lang w:val="hr-HR"/>
        </w:rPr>
        <w:t xml:space="preserve">Ovom Odlukom usvaja se Strategija zelene urbane obnove Općine Lekenik do 2030. godine koju je u rujnu 2023. godine izradilo trgovačko društvo </w:t>
      </w:r>
      <w:proofErr w:type="spellStart"/>
      <w:r w:rsidRPr="002B280C">
        <w:rPr>
          <w:sz w:val="24"/>
          <w:szCs w:val="24"/>
          <w:lang w:val="hr-HR"/>
        </w:rPr>
        <w:t>Starum</w:t>
      </w:r>
      <w:proofErr w:type="spellEnd"/>
      <w:r w:rsidRPr="002B280C">
        <w:rPr>
          <w:sz w:val="24"/>
          <w:szCs w:val="24"/>
          <w:lang w:val="hr-HR"/>
        </w:rPr>
        <w:t xml:space="preserve"> d.o.o. Pula i </w:t>
      </w:r>
      <w:proofErr w:type="spellStart"/>
      <w:r w:rsidRPr="002B280C">
        <w:rPr>
          <w:sz w:val="24"/>
          <w:szCs w:val="24"/>
          <w:lang w:val="hr-HR"/>
        </w:rPr>
        <w:t>Loodus</w:t>
      </w:r>
      <w:proofErr w:type="spellEnd"/>
      <w:r w:rsidRPr="002B280C">
        <w:rPr>
          <w:sz w:val="24"/>
          <w:szCs w:val="24"/>
          <w:lang w:val="hr-HR"/>
        </w:rPr>
        <w:t xml:space="preserve"> Punkt d.o.o. Pula.</w:t>
      </w:r>
    </w:p>
    <w:p w:rsidR="00C822F7" w:rsidRPr="002B280C" w:rsidRDefault="00C822F7" w:rsidP="00C822F7">
      <w:pPr>
        <w:rPr>
          <w:sz w:val="24"/>
          <w:szCs w:val="24"/>
          <w:lang w:val="hr-HR"/>
        </w:rPr>
      </w:pPr>
    </w:p>
    <w:p w:rsidR="00C822F7" w:rsidRPr="002B280C" w:rsidRDefault="00C822F7" w:rsidP="00C822F7">
      <w:pPr>
        <w:rPr>
          <w:sz w:val="24"/>
          <w:szCs w:val="24"/>
          <w:lang w:val="hr-HR"/>
        </w:rPr>
      </w:pPr>
      <w:r w:rsidRPr="002B280C">
        <w:rPr>
          <w:sz w:val="24"/>
          <w:szCs w:val="24"/>
          <w:lang w:val="hr-HR"/>
        </w:rPr>
        <w:t>Strategija iz prethodnog stavka sastavni je dio ove Odluke.</w:t>
      </w:r>
    </w:p>
    <w:p w:rsidR="00C822F7" w:rsidRPr="002B280C" w:rsidRDefault="00C822F7" w:rsidP="00C822F7">
      <w:pPr>
        <w:pStyle w:val="Tijeloteksta"/>
        <w:jc w:val="both"/>
        <w:rPr>
          <w:b w:val="0"/>
          <w:sz w:val="24"/>
          <w:szCs w:val="24"/>
        </w:rPr>
      </w:pPr>
    </w:p>
    <w:p w:rsidR="00C822F7" w:rsidRPr="002B280C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  <w:r w:rsidRPr="002B280C">
        <w:rPr>
          <w:b w:val="0"/>
          <w:bCs/>
          <w:sz w:val="24"/>
          <w:szCs w:val="24"/>
        </w:rPr>
        <w:t>Članak 2.</w:t>
      </w:r>
    </w:p>
    <w:p w:rsidR="00C822F7" w:rsidRPr="002B280C" w:rsidRDefault="00C822F7" w:rsidP="00C822F7">
      <w:pPr>
        <w:pStyle w:val="Tijeloteksta"/>
        <w:jc w:val="center"/>
        <w:rPr>
          <w:b w:val="0"/>
          <w:bCs/>
          <w:sz w:val="24"/>
          <w:szCs w:val="24"/>
        </w:rPr>
      </w:pPr>
    </w:p>
    <w:p w:rsidR="00C822F7" w:rsidRPr="002B280C" w:rsidRDefault="00C822F7" w:rsidP="002B280C">
      <w:pPr>
        <w:rPr>
          <w:sz w:val="24"/>
          <w:szCs w:val="24"/>
          <w:lang w:val="hr-HR"/>
        </w:rPr>
      </w:pPr>
      <w:r w:rsidRPr="002B280C">
        <w:rPr>
          <w:sz w:val="24"/>
          <w:szCs w:val="24"/>
          <w:lang w:val="hr-HR"/>
        </w:rPr>
        <w:t>Ova Odluka stupa na snagu osmog dana od dana objave u "Službenom vjesniku“.</w:t>
      </w:r>
    </w:p>
    <w:p w:rsidR="00C822F7" w:rsidRPr="00C822F7" w:rsidRDefault="00C822F7" w:rsidP="00C822F7">
      <w:pPr>
        <w:pStyle w:val="Tijeloteksta"/>
        <w:jc w:val="both"/>
        <w:rPr>
          <w:b w:val="0"/>
          <w:sz w:val="24"/>
          <w:szCs w:val="24"/>
        </w:rPr>
      </w:pPr>
    </w:p>
    <w:p w:rsidR="00C822F7" w:rsidRPr="00672AC6" w:rsidRDefault="00C822F7" w:rsidP="00C822F7">
      <w:pPr>
        <w:pStyle w:val="Tijeloteksta"/>
        <w:jc w:val="both"/>
        <w:rPr>
          <w:b w:val="0"/>
          <w:sz w:val="24"/>
          <w:szCs w:val="24"/>
        </w:rPr>
      </w:pPr>
    </w:p>
    <w:p w:rsidR="00C822F7" w:rsidRPr="00672AC6" w:rsidRDefault="00C822F7" w:rsidP="00C822F7">
      <w:pPr>
        <w:pStyle w:val="Tijeloteksta"/>
        <w:jc w:val="both"/>
        <w:rPr>
          <w:sz w:val="24"/>
          <w:szCs w:val="24"/>
        </w:rPr>
      </w:pPr>
    </w:p>
    <w:p w:rsidR="00171CF4" w:rsidRPr="00C822F7" w:rsidRDefault="00C822F7">
      <w:pPr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Pr="00C822F7">
        <w:rPr>
          <w:sz w:val="24"/>
          <w:szCs w:val="24"/>
        </w:rPr>
        <w:t>PREDSJEDNIK OPĆINSKOG VIJEĆA</w:t>
      </w:r>
    </w:p>
    <w:p w:rsidR="00C822F7" w:rsidRPr="00C822F7" w:rsidRDefault="00C822F7">
      <w:pPr>
        <w:rPr>
          <w:sz w:val="24"/>
          <w:szCs w:val="24"/>
        </w:rPr>
      </w:pPr>
    </w:p>
    <w:p w:rsidR="00C822F7" w:rsidRPr="00C822F7" w:rsidRDefault="00C822F7">
      <w:pPr>
        <w:rPr>
          <w:sz w:val="24"/>
          <w:szCs w:val="24"/>
        </w:rPr>
      </w:pPr>
      <w:r w:rsidRPr="00C822F7">
        <w:rPr>
          <w:sz w:val="24"/>
          <w:szCs w:val="24"/>
        </w:rPr>
        <w:t xml:space="preserve">                                                                                                        Marin Čačić</w:t>
      </w:r>
    </w:p>
    <w:sectPr w:rsidR="00C822F7" w:rsidRPr="00C8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6C"/>
    <w:rsid w:val="002B280C"/>
    <w:rsid w:val="002B3B6C"/>
    <w:rsid w:val="002C6B25"/>
    <w:rsid w:val="0041588F"/>
    <w:rsid w:val="004A1761"/>
    <w:rsid w:val="00630AF6"/>
    <w:rsid w:val="00790017"/>
    <w:rsid w:val="00B3630A"/>
    <w:rsid w:val="00C822F7"/>
    <w:rsid w:val="00F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D3ECE-2339-4C4B-A233-6A0F9AEB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822F7"/>
    <w:rPr>
      <w:b/>
      <w:lang w:val="hr-HR"/>
    </w:rPr>
  </w:style>
  <w:style w:type="character" w:customStyle="1" w:styleId="TijelotekstaChar">
    <w:name w:val="Tijelo teksta Char"/>
    <w:basedOn w:val="Zadanifontodlomka"/>
    <w:link w:val="Tijeloteksta"/>
    <w:rsid w:val="00C822F7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2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22F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cp:lastPrinted>2025-03-19T10:08:00Z</cp:lastPrinted>
  <dcterms:created xsi:type="dcterms:W3CDTF">2025-03-19T10:04:00Z</dcterms:created>
  <dcterms:modified xsi:type="dcterms:W3CDTF">2025-03-19T13:05:00Z</dcterms:modified>
</cp:coreProperties>
</file>